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keepNext w:val="0"/>
        <w:keepLines w:val="0"/>
        <w:widowControl/>
        <w:suppressLineNumbers w:val="0"/>
        <w:adjustRightInd w:val="0"/>
        <w:snapToGrid w:val="0"/>
        <w:spacing w:before="0" w:beforeAutospacing="0" w:after="0" w:afterAutospacing="0" w:line="360" w:lineRule="auto"/>
        <w:ind w:left="0" w:right="0"/>
        <w:jc w:val="left"/>
        <w:rPr>
          <w:rFonts w:hint="eastAsia" w:ascii="宋体" w:hAnsi="宋体" w:eastAsia="宋体" w:cs="宋体"/>
          <w:b/>
          <w:bCs/>
          <w:color w:val="333333"/>
          <w:kern w:val="0"/>
          <w:sz w:val="44"/>
          <w:szCs w:val="44"/>
          <w:lang w:val="en-US" w:eastAsia="zh-CN" w:bidi="ar"/>
        </w:rPr>
      </w:pPr>
      <w:r>
        <w:rPr>
          <w:rFonts w:hint="eastAsia" w:ascii="宋体" w:hAnsi="宋体" w:eastAsia="宋体" w:cs="宋体"/>
          <w:b/>
          <w:bCs/>
          <w:color w:val="333333"/>
          <w:kern w:val="0"/>
          <w:sz w:val="44"/>
          <w:szCs w:val="44"/>
          <w:lang w:val="en-US" w:eastAsia="zh-CN" w:bidi="ar"/>
        </w:rPr>
        <w:t xml:space="preserve">            仪器设备采购管理办法</w:t>
      </w:r>
    </w:p>
    <w:p>
      <w:pPr>
        <w:keepNext w:val="0"/>
        <w:keepLines w:val="0"/>
        <w:widowControl/>
        <w:suppressLineNumbers w:val="0"/>
        <w:adjustRightInd w:val="0"/>
        <w:snapToGrid w:val="0"/>
        <w:spacing w:before="0" w:beforeAutospacing="0" w:after="0" w:afterAutospacing="0" w:line="360" w:lineRule="auto"/>
        <w:ind w:left="0" w:right="0"/>
        <w:jc w:val="left"/>
        <w:rPr>
          <w:rFonts w:hint="eastAsia" w:ascii="仿宋_GB2312" w:hAnsi="仿宋_GB2312" w:eastAsia="仿宋_GB2312" w:cs="仿宋_GB2312"/>
          <w:color w:val="333333"/>
          <w:kern w:val="0"/>
          <w:sz w:val="30"/>
          <w:szCs w:val="30"/>
          <w:lang w:val="en-US" w:eastAsia="zh-CN" w:bidi="ar"/>
        </w:rPr>
      </w:pPr>
      <w:r>
        <w:rPr>
          <w:rFonts w:hint="eastAsia" w:ascii="仿宋_GB2312" w:hAnsi="仿宋_GB2312" w:eastAsia="仿宋_GB2312" w:cs="仿宋_GB2312"/>
          <w:color w:val="333333"/>
          <w:kern w:val="0"/>
          <w:sz w:val="30"/>
          <w:szCs w:val="30"/>
          <w:lang w:val="en-US" w:eastAsia="zh-CN" w:bidi="ar"/>
        </w:rPr>
        <w:t xml:space="preserve">                           </w:t>
      </w:r>
    </w:p>
    <w:p>
      <w:pPr>
        <w:keepNext w:val="0"/>
        <w:keepLines w:val="0"/>
        <w:widowControl/>
        <w:suppressLineNumbers w:val="0"/>
        <w:adjustRightInd w:val="0"/>
        <w:snapToGrid w:val="0"/>
        <w:spacing w:before="0" w:beforeAutospacing="0" w:after="0" w:afterAutospacing="0" w:line="360" w:lineRule="auto"/>
        <w:ind w:left="0" w:right="0"/>
        <w:jc w:val="left"/>
        <w:rPr>
          <w:rFonts w:hint="eastAsia"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val="en-US" w:eastAsia="zh-CN" w:bidi="ar"/>
        </w:rPr>
        <w:t xml:space="preserve">                         第一章 总则</w:t>
      </w:r>
    </w:p>
    <w:p>
      <w:pPr>
        <w:keepNext w:val="0"/>
        <w:keepLines w:val="0"/>
        <w:widowControl/>
        <w:suppressLineNumbers w:val="0"/>
        <w:snapToGrid w:val="0"/>
        <w:spacing w:before="0" w:beforeAutospacing="0" w:after="0" w:afterAutospacing="0" w:line="360" w:lineRule="auto"/>
        <w:ind w:left="0" w:right="0" w:firstLine="472" w:firstLineChars="200"/>
        <w:jc w:val="left"/>
        <w:rPr>
          <w:rFonts w:hint="eastAsia"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val="en-US" w:eastAsia="zh-CN" w:bidi="ar"/>
        </w:rPr>
        <w:t>第一条 为了加强集团院校对仪器设备采购工作的管理，规范采购程序和行为，提高资金的使用效益，切实推进学校教学、科研等各项事业的发展，促进廉政建设，依照国家相关的法律法规并结合学校实际情况，特制定本办法。</w:t>
      </w:r>
    </w:p>
    <w:p>
      <w:pPr>
        <w:keepNext w:val="0"/>
        <w:keepLines w:val="0"/>
        <w:widowControl/>
        <w:suppressLineNumbers w:val="0"/>
        <w:snapToGrid w:val="0"/>
        <w:spacing w:before="0" w:beforeAutospacing="0" w:after="0" w:afterAutospacing="0" w:line="360" w:lineRule="auto"/>
        <w:ind w:left="0" w:right="0" w:firstLine="472" w:firstLineChars="200"/>
        <w:jc w:val="left"/>
        <w:rPr>
          <w:rFonts w:hint="eastAsia"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val="en-US" w:eastAsia="zh-CN" w:bidi="ar"/>
        </w:rPr>
        <w:t>第二条 本办法中所称仪器设备包含仪器、设备、家具、实验药品、办公用品、劳保用品、应用软件等。</w:t>
      </w:r>
    </w:p>
    <w:p>
      <w:pPr>
        <w:keepNext w:val="0"/>
        <w:keepLines w:val="0"/>
        <w:widowControl/>
        <w:suppressLineNumbers w:val="0"/>
        <w:snapToGrid w:val="0"/>
        <w:spacing w:before="0" w:beforeAutospacing="0" w:after="0" w:afterAutospacing="0" w:line="360" w:lineRule="auto"/>
        <w:ind w:left="0" w:right="0" w:firstLine="472" w:firstLineChars="200"/>
        <w:jc w:val="left"/>
        <w:rPr>
          <w:rFonts w:hint="eastAsia"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val="en-US" w:eastAsia="zh-CN" w:bidi="ar"/>
        </w:rPr>
        <w:t>第三条 本办法适用于所有院校、系、所等单位和部门（以下称用户）使用各类经费申请购置仪器设备。</w:t>
      </w:r>
    </w:p>
    <w:p>
      <w:pPr>
        <w:keepNext w:val="0"/>
        <w:keepLines w:val="0"/>
        <w:widowControl/>
        <w:suppressLineNumbers w:val="0"/>
        <w:snapToGrid w:val="0"/>
        <w:spacing w:before="0" w:beforeAutospacing="0" w:after="0" w:afterAutospacing="0" w:line="360" w:lineRule="auto"/>
        <w:ind w:left="0" w:right="0" w:firstLine="472" w:firstLineChars="200"/>
        <w:jc w:val="left"/>
        <w:rPr>
          <w:rFonts w:hint="eastAsia"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val="en-US" w:eastAsia="zh-CN" w:bidi="ar"/>
        </w:rPr>
        <w:t>第四条 本办法中所涉及的金额，为单价或批量仪器设备的人民币金额（其他币种金额应换算成人民币金额）。</w:t>
      </w:r>
    </w:p>
    <w:p>
      <w:pPr>
        <w:keepNext w:val="0"/>
        <w:keepLines w:val="0"/>
        <w:widowControl/>
        <w:suppressLineNumbers w:val="0"/>
        <w:snapToGrid w:val="0"/>
        <w:spacing w:before="0" w:beforeAutospacing="0" w:after="0" w:afterAutospacing="0" w:line="360" w:lineRule="auto"/>
        <w:ind w:left="0" w:right="0" w:firstLine="472" w:firstLineChars="200"/>
        <w:jc w:val="left"/>
        <w:rPr>
          <w:rFonts w:hint="eastAsia"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val="en-US" w:eastAsia="zh-CN" w:bidi="ar"/>
        </w:rPr>
        <w:t>第五条 团院校仪器设备采购工作必须严格执行各级法律法规，遵循公开透明、公平竞争、公正和诚实信用的原则。任何单位和个人，不得以任何理由与方式干扰学校仪器设备采购工作的正常进行。</w:t>
      </w:r>
    </w:p>
    <w:p>
      <w:pPr>
        <w:keepNext w:val="0"/>
        <w:keepLines w:val="0"/>
        <w:widowControl/>
        <w:suppressLineNumbers w:val="0"/>
        <w:adjustRightInd w:val="0"/>
        <w:snapToGrid w:val="0"/>
        <w:spacing w:before="0" w:beforeAutospacing="0" w:after="0" w:afterAutospacing="0" w:line="360" w:lineRule="auto"/>
        <w:ind w:left="0" w:right="0"/>
        <w:jc w:val="left"/>
        <w:rPr>
          <w:rFonts w:hint="eastAsia" w:ascii="仿宋_GB2312" w:hAnsi="仿宋_GB2312" w:eastAsia="仿宋_GB2312" w:cs="仿宋_GB2312"/>
          <w:color w:val="333333"/>
          <w:kern w:val="0"/>
          <w:sz w:val="30"/>
          <w:szCs w:val="30"/>
          <w:lang w:val="en-US" w:eastAsia="zh-CN" w:bidi="ar"/>
        </w:rPr>
      </w:pPr>
      <w:r>
        <w:rPr>
          <w:rFonts w:hint="eastAsia" w:ascii="仿宋_GB2312" w:hAnsi="仿宋_GB2312" w:eastAsia="仿宋_GB2312" w:cs="仿宋_GB2312"/>
          <w:color w:val="333333"/>
          <w:kern w:val="0"/>
          <w:sz w:val="30"/>
          <w:szCs w:val="30"/>
          <w:lang w:val="en-US" w:eastAsia="zh-CN" w:bidi="ar"/>
        </w:rPr>
        <w:t xml:space="preserve"> </w:t>
      </w:r>
    </w:p>
    <w:p>
      <w:pPr>
        <w:keepNext w:val="0"/>
        <w:keepLines w:val="0"/>
        <w:widowControl/>
        <w:suppressLineNumbers w:val="0"/>
        <w:adjustRightInd w:val="0"/>
        <w:snapToGrid w:val="0"/>
        <w:spacing w:before="0" w:beforeAutospacing="0" w:after="0" w:afterAutospacing="0" w:line="360" w:lineRule="auto"/>
        <w:ind w:left="0" w:right="0"/>
        <w:jc w:val="left"/>
        <w:rPr>
          <w:rFonts w:hint="eastAsia"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val="en-US" w:eastAsia="zh-CN" w:bidi="ar"/>
        </w:rPr>
        <w:t xml:space="preserve">                         第二章 组织机构</w:t>
      </w:r>
    </w:p>
    <w:p>
      <w:pPr>
        <w:keepNext w:val="0"/>
        <w:keepLines w:val="0"/>
        <w:widowControl/>
        <w:suppressLineNumbers w:val="0"/>
        <w:snapToGrid w:val="0"/>
        <w:spacing w:before="0" w:beforeAutospacing="0" w:after="0" w:afterAutospacing="0" w:line="360" w:lineRule="auto"/>
        <w:ind w:left="0" w:right="0" w:firstLine="472" w:firstLineChars="200"/>
        <w:jc w:val="left"/>
        <w:rPr>
          <w:rFonts w:hint="eastAsia"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val="en-US" w:eastAsia="zh-CN" w:bidi="ar"/>
        </w:rPr>
        <w:t>第六条 学校成立由分管仪器设备的集团领导任组长、财务处、审计处等部门负责人组成的仪器设备采购工作领导小组（以下简称领导小组）。领导小组负责组织开展学校仪器设备采购的管理和监督工作。采购工作中的重要事项，必须经领导小组集体讨论决定。</w:t>
      </w:r>
    </w:p>
    <w:p>
      <w:pPr>
        <w:keepNext w:val="0"/>
        <w:keepLines w:val="0"/>
        <w:widowControl/>
        <w:suppressLineNumbers w:val="0"/>
        <w:snapToGrid w:val="0"/>
        <w:spacing w:before="0" w:beforeAutospacing="0" w:after="0" w:afterAutospacing="0" w:line="360" w:lineRule="auto"/>
        <w:ind w:left="0" w:right="0" w:firstLine="472" w:firstLineChars="200"/>
        <w:jc w:val="left"/>
        <w:rPr>
          <w:rFonts w:hint="eastAsia"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val="en-US" w:eastAsia="zh-CN" w:bidi="ar"/>
        </w:rPr>
        <w:t>第七条 各院校、部门须成立由分管负责人任组长的二级仪器设备采购领导小组（以下简称二级领导小组），负责组织开展本学院、部门仪器设备采购的管理和监督工作。</w:t>
      </w:r>
    </w:p>
    <w:p>
      <w:pPr>
        <w:keepNext w:val="0"/>
        <w:keepLines w:val="0"/>
        <w:widowControl/>
        <w:suppressLineNumbers w:val="0"/>
        <w:adjustRightInd w:val="0"/>
        <w:snapToGrid w:val="0"/>
        <w:spacing w:before="0" w:beforeAutospacing="0" w:after="0" w:afterAutospacing="0" w:line="360" w:lineRule="auto"/>
        <w:ind w:left="0" w:right="0"/>
        <w:jc w:val="left"/>
        <w:rPr>
          <w:rFonts w:hint="eastAsia" w:ascii="仿宋_GB2312" w:hAnsi="仿宋_GB2312" w:eastAsia="仿宋_GB2312" w:cs="仿宋_GB2312"/>
          <w:color w:val="333333"/>
          <w:kern w:val="0"/>
          <w:sz w:val="30"/>
          <w:szCs w:val="30"/>
          <w:lang w:val="en-US" w:eastAsia="zh-CN" w:bidi="ar"/>
        </w:rPr>
      </w:pPr>
      <w:r>
        <w:rPr>
          <w:rFonts w:hint="eastAsia" w:ascii="仿宋_GB2312" w:hAnsi="仿宋_GB2312" w:eastAsia="仿宋_GB2312" w:cs="仿宋_GB2312"/>
          <w:color w:val="333333"/>
          <w:kern w:val="0"/>
          <w:sz w:val="30"/>
          <w:szCs w:val="30"/>
          <w:lang w:val="en-US" w:eastAsia="zh-CN" w:bidi="ar"/>
        </w:rPr>
        <w:t xml:space="preserve">                            </w:t>
      </w:r>
    </w:p>
    <w:p>
      <w:pPr>
        <w:keepNext w:val="0"/>
        <w:keepLines w:val="0"/>
        <w:widowControl/>
        <w:suppressLineNumbers w:val="0"/>
        <w:adjustRightInd w:val="0"/>
        <w:snapToGrid w:val="0"/>
        <w:spacing w:before="0" w:beforeAutospacing="0" w:after="0" w:afterAutospacing="0" w:line="360" w:lineRule="auto"/>
        <w:ind w:left="0" w:right="0"/>
        <w:jc w:val="left"/>
        <w:rPr>
          <w:rFonts w:hint="eastAsia"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val="en-US" w:eastAsia="zh-CN" w:bidi="ar"/>
        </w:rPr>
        <w:t xml:space="preserve">                          第三章 采购方式</w:t>
      </w:r>
    </w:p>
    <w:p>
      <w:pPr>
        <w:keepNext w:val="0"/>
        <w:keepLines w:val="0"/>
        <w:widowControl/>
        <w:suppressLineNumbers w:val="0"/>
        <w:snapToGrid w:val="0"/>
        <w:spacing w:before="0" w:beforeAutospacing="0" w:after="0" w:afterAutospacing="0" w:line="360" w:lineRule="auto"/>
        <w:ind w:left="0" w:right="0" w:firstLine="472" w:firstLineChars="200"/>
        <w:jc w:val="left"/>
        <w:rPr>
          <w:rFonts w:hint="eastAsia"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val="en-US" w:eastAsia="zh-CN" w:bidi="ar"/>
        </w:rPr>
        <w:t>第八条 学校仪器设备采购方式主要包括：竞争性谈判、询价、单一来源采购和</w:t>
      </w:r>
      <w:bookmarkStart w:id="0" w:name="_GoBack"/>
      <w:bookmarkEnd w:id="0"/>
      <w:r>
        <w:rPr>
          <w:rFonts w:hint="eastAsia" w:ascii="仿宋_GB2312" w:hAnsi="仿宋_GB2312" w:eastAsia="仿宋_GB2312" w:cs="仿宋_GB2312"/>
          <w:color w:val="333333"/>
          <w:kern w:val="0"/>
          <w:sz w:val="30"/>
          <w:szCs w:val="30"/>
          <w:lang w:val="en-US" w:eastAsia="zh-CN" w:bidi="ar"/>
        </w:rPr>
        <w:t>招标采购等。</w:t>
      </w:r>
    </w:p>
    <w:p>
      <w:pPr>
        <w:keepNext w:val="0"/>
        <w:keepLines w:val="0"/>
        <w:widowControl/>
        <w:suppressLineNumbers w:val="0"/>
        <w:snapToGrid w:val="0"/>
        <w:spacing w:before="0" w:beforeAutospacing="0" w:after="0" w:afterAutospacing="0" w:line="360" w:lineRule="auto"/>
        <w:ind w:left="0" w:right="0" w:firstLine="472" w:firstLineChars="200"/>
        <w:jc w:val="left"/>
        <w:rPr>
          <w:rFonts w:hint="eastAsia"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val="en-US" w:eastAsia="zh-CN" w:bidi="ar"/>
        </w:rPr>
        <w:t>竞争性谈判，是指用户与几家供应商就采购事宜进行谈判报价的采购方式。</w:t>
      </w:r>
    </w:p>
    <w:p>
      <w:pPr>
        <w:keepNext w:val="0"/>
        <w:keepLines w:val="0"/>
        <w:widowControl/>
        <w:suppressLineNumbers w:val="0"/>
        <w:snapToGrid w:val="0"/>
        <w:spacing w:before="0" w:beforeAutospacing="0" w:after="0" w:afterAutospacing="0" w:line="360" w:lineRule="auto"/>
        <w:ind w:left="0" w:right="0" w:firstLine="472" w:firstLineChars="200"/>
        <w:jc w:val="left"/>
        <w:rPr>
          <w:rFonts w:hint="eastAsia"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val="en-US" w:eastAsia="zh-CN" w:bidi="ar"/>
        </w:rPr>
        <w:t>询价，是指用户请几家</w:t>
      </w:r>
      <w:r>
        <w:rPr>
          <w:rFonts w:hint="eastAsia" w:ascii="仿宋_GB2312" w:hAnsi="仿宋_GB2312" w:eastAsia="仿宋_GB2312" w:cs="仿宋_GB2312"/>
          <w:color w:val="333333"/>
          <w:kern w:val="0"/>
          <w:sz w:val="30"/>
          <w:szCs w:val="30"/>
          <w:u w:val="none"/>
          <w:lang w:val="en-US" w:eastAsia="zh-CN" w:bidi="ar"/>
        </w:rPr>
        <w:fldChar w:fldCharType="begin"/>
      </w:r>
      <w:r>
        <w:rPr>
          <w:rFonts w:hint="eastAsia" w:ascii="仿宋_GB2312" w:hAnsi="仿宋_GB2312" w:eastAsia="仿宋_GB2312" w:cs="仿宋_GB2312"/>
          <w:color w:val="333333"/>
          <w:kern w:val="0"/>
          <w:sz w:val="30"/>
          <w:szCs w:val="30"/>
          <w:u w:val="none"/>
          <w:lang w:val="en-US" w:eastAsia="zh-CN" w:bidi="ar"/>
        </w:rPr>
        <w:instrText xml:space="preserve"> HYPERLINK "http://baike.baidu.com/view/2751575.htm" \t "http://xxgk.ecust.edu.cn/s/189/t/223/b1/a4/_blank" </w:instrText>
      </w:r>
      <w:r>
        <w:rPr>
          <w:rFonts w:hint="eastAsia" w:ascii="仿宋_GB2312" w:hAnsi="仿宋_GB2312" w:eastAsia="仿宋_GB2312" w:cs="仿宋_GB2312"/>
          <w:color w:val="333333"/>
          <w:kern w:val="0"/>
          <w:sz w:val="30"/>
          <w:szCs w:val="30"/>
          <w:u w:val="none"/>
          <w:lang w:val="en-US" w:eastAsia="zh-CN" w:bidi="ar"/>
        </w:rPr>
        <w:fldChar w:fldCharType="separate"/>
      </w:r>
      <w:r>
        <w:rPr>
          <w:rStyle w:val="5"/>
          <w:rFonts w:hint="eastAsia" w:ascii="仿宋_GB2312" w:hAnsi="仿宋_GB2312" w:eastAsia="仿宋_GB2312" w:cs="仿宋_GB2312"/>
          <w:color w:val="auto"/>
          <w:sz w:val="30"/>
          <w:szCs w:val="30"/>
          <w:u w:val="none"/>
          <w:lang w:val="en-US"/>
        </w:rPr>
        <w:t>供应商</w:t>
      </w:r>
      <w:r>
        <w:rPr>
          <w:rFonts w:hint="eastAsia" w:ascii="仿宋_GB2312" w:hAnsi="仿宋_GB2312" w:eastAsia="仿宋_GB2312" w:cs="仿宋_GB2312"/>
          <w:color w:val="333333"/>
          <w:kern w:val="0"/>
          <w:sz w:val="30"/>
          <w:szCs w:val="30"/>
          <w:u w:val="none"/>
          <w:lang w:val="en-US" w:eastAsia="zh-CN" w:bidi="ar"/>
        </w:rPr>
        <w:fldChar w:fldCharType="end"/>
      </w:r>
      <w:r>
        <w:rPr>
          <w:rFonts w:hint="eastAsia" w:ascii="仿宋_GB2312" w:hAnsi="仿宋_GB2312" w:eastAsia="仿宋_GB2312" w:cs="仿宋_GB2312"/>
          <w:color w:val="333333"/>
          <w:kern w:val="0"/>
          <w:sz w:val="30"/>
          <w:szCs w:val="30"/>
          <w:lang w:val="en-US" w:eastAsia="zh-CN" w:bidi="ar"/>
        </w:rPr>
        <w:t>一次性报价的采购方式。</w:t>
      </w:r>
    </w:p>
    <w:p>
      <w:pPr>
        <w:keepNext w:val="0"/>
        <w:keepLines w:val="0"/>
        <w:widowControl/>
        <w:suppressLineNumbers w:val="0"/>
        <w:snapToGrid w:val="0"/>
        <w:spacing w:before="0" w:beforeAutospacing="0" w:after="0" w:afterAutospacing="0" w:line="360" w:lineRule="auto"/>
        <w:ind w:left="0" w:right="0" w:firstLine="472" w:firstLineChars="200"/>
        <w:jc w:val="left"/>
        <w:rPr>
          <w:rFonts w:hint="eastAsia" w:ascii="仿宋_GB2312" w:hAnsi="仿宋_GB2312" w:eastAsia="仿宋_GB2312" w:cs="仿宋_GB2312"/>
          <w:color w:val="333333"/>
          <w:kern w:val="0"/>
          <w:sz w:val="30"/>
          <w:szCs w:val="30"/>
          <w:lang w:val="en-US" w:eastAsia="zh-CN" w:bidi="ar"/>
        </w:rPr>
      </w:pPr>
      <w:r>
        <w:rPr>
          <w:rFonts w:hint="eastAsia" w:ascii="仿宋_GB2312" w:hAnsi="仿宋_GB2312" w:eastAsia="仿宋_GB2312" w:cs="仿宋_GB2312"/>
          <w:color w:val="333333"/>
          <w:kern w:val="0"/>
          <w:sz w:val="30"/>
          <w:szCs w:val="30"/>
          <w:lang w:val="en-US" w:eastAsia="zh-CN" w:bidi="ar"/>
        </w:rPr>
        <w:t>单一来源采购，是指用户向单一供应商直接购买的采购方式。</w:t>
      </w:r>
    </w:p>
    <w:p>
      <w:pPr>
        <w:keepNext w:val="0"/>
        <w:keepLines w:val="0"/>
        <w:widowControl/>
        <w:suppressLineNumbers w:val="0"/>
        <w:snapToGrid w:val="0"/>
        <w:spacing w:before="0" w:beforeAutospacing="0" w:after="0" w:afterAutospacing="0" w:line="360" w:lineRule="auto"/>
        <w:ind w:right="0"/>
        <w:jc w:val="left"/>
        <w:rPr>
          <w:rFonts w:hint="eastAsia" w:ascii="仿宋_GB2312" w:hAnsi="仿宋_GB2312" w:eastAsia="仿宋_GB2312" w:cs="仿宋_GB2312"/>
          <w:color w:val="333333"/>
          <w:kern w:val="0"/>
          <w:sz w:val="30"/>
          <w:szCs w:val="30"/>
          <w:lang w:val="en-US" w:eastAsia="zh-CN" w:bidi="ar"/>
        </w:rPr>
      </w:pPr>
      <w:r>
        <w:rPr>
          <w:rFonts w:hint="eastAsia" w:ascii="仿宋_GB2312" w:hAnsi="仿宋_GB2312" w:eastAsia="仿宋_GB2312" w:cs="仿宋_GB2312"/>
          <w:color w:val="333333"/>
          <w:kern w:val="0"/>
          <w:sz w:val="30"/>
          <w:szCs w:val="30"/>
          <w:lang w:val="en-US" w:eastAsia="zh-CN" w:bidi="ar"/>
        </w:rPr>
        <w:t xml:space="preserve">    招标采购分为公开招标和邀请招标。</w:t>
      </w:r>
      <w:r>
        <w:rPr>
          <w:rFonts w:hint="eastAsia" w:ascii="仿宋_GB2312" w:hAnsi="仿宋_GB2312" w:eastAsia="仿宋_GB2312" w:cs="仿宋_GB2312"/>
          <w:color w:val="333333"/>
          <w:kern w:val="0"/>
          <w:sz w:val="30"/>
          <w:szCs w:val="30"/>
          <w:lang w:val="en-US" w:eastAsia="zh-CN" w:bidi="ar"/>
        </w:rPr>
        <w:br w:type="textWrapping"/>
      </w:r>
      <w:r>
        <w:rPr>
          <w:rFonts w:hint="eastAsia" w:ascii="仿宋_GB2312" w:hAnsi="仿宋_GB2312" w:eastAsia="仿宋_GB2312" w:cs="仿宋_GB2312"/>
          <w:color w:val="333333"/>
          <w:kern w:val="0"/>
          <w:sz w:val="30"/>
          <w:szCs w:val="30"/>
          <w:lang w:val="en-US" w:eastAsia="zh-CN" w:bidi="ar"/>
        </w:rPr>
        <w:t>　　公开招标，是指招标采购单位依法以招标公告的方式邀请不特定的供应商参加投标。</w:t>
      </w:r>
      <w:r>
        <w:rPr>
          <w:rFonts w:hint="eastAsia" w:ascii="仿宋_GB2312" w:hAnsi="仿宋_GB2312" w:eastAsia="仿宋_GB2312" w:cs="仿宋_GB2312"/>
          <w:color w:val="333333"/>
          <w:kern w:val="0"/>
          <w:sz w:val="30"/>
          <w:szCs w:val="30"/>
          <w:lang w:val="en-US" w:eastAsia="zh-CN" w:bidi="ar"/>
        </w:rPr>
        <w:br w:type="textWrapping"/>
      </w:r>
      <w:r>
        <w:rPr>
          <w:rFonts w:hint="eastAsia" w:ascii="仿宋_GB2312" w:hAnsi="仿宋_GB2312" w:eastAsia="仿宋_GB2312" w:cs="仿宋_GB2312"/>
          <w:color w:val="333333"/>
          <w:kern w:val="0"/>
          <w:sz w:val="30"/>
          <w:szCs w:val="30"/>
          <w:lang w:val="en-US" w:eastAsia="zh-CN" w:bidi="ar"/>
        </w:rPr>
        <w:t>　　邀请招标，是指招标采购单位依法从符合相应资格条件的供应商中随机邀请3家以上供应商，并以投标邀请书的方式，邀请其参加投标。</w:t>
      </w:r>
    </w:p>
    <w:p>
      <w:pPr>
        <w:keepNext w:val="0"/>
        <w:keepLines w:val="0"/>
        <w:widowControl/>
        <w:suppressLineNumbers w:val="0"/>
        <w:snapToGrid w:val="0"/>
        <w:spacing w:before="0" w:beforeAutospacing="0" w:after="0" w:afterAutospacing="0" w:line="360" w:lineRule="auto"/>
        <w:ind w:left="0" w:right="0" w:firstLine="472" w:firstLineChars="200"/>
        <w:jc w:val="left"/>
        <w:rPr>
          <w:rFonts w:hint="eastAsia" w:ascii="仿宋_GB2312" w:hAnsi="仿宋_GB2312" w:eastAsia="仿宋_GB2312" w:cs="仿宋_GB2312"/>
          <w:color w:val="333333"/>
          <w:kern w:val="0"/>
          <w:sz w:val="30"/>
          <w:szCs w:val="30"/>
          <w:lang w:val="en-US" w:eastAsia="zh-CN" w:bidi="ar"/>
        </w:rPr>
      </w:pPr>
    </w:p>
    <w:p>
      <w:pPr>
        <w:keepNext w:val="0"/>
        <w:keepLines w:val="0"/>
        <w:widowControl/>
        <w:suppressLineNumbers w:val="0"/>
        <w:adjustRightInd w:val="0"/>
        <w:snapToGrid w:val="0"/>
        <w:spacing w:before="0" w:beforeAutospacing="0" w:after="0" w:afterAutospacing="0" w:line="360" w:lineRule="auto"/>
        <w:ind w:left="0" w:right="0"/>
        <w:jc w:val="left"/>
        <w:rPr>
          <w:rFonts w:hint="eastAsia"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val="en-US" w:eastAsia="zh-CN" w:bidi="ar"/>
        </w:rPr>
        <w:t xml:space="preserve">  </w:t>
      </w:r>
    </w:p>
    <w:p>
      <w:pPr>
        <w:keepNext w:val="0"/>
        <w:keepLines w:val="0"/>
        <w:widowControl/>
        <w:suppressLineNumbers w:val="0"/>
        <w:adjustRightInd w:val="0"/>
        <w:snapToGrid w:val="0"/>
        <w:spacing w:before="0" w:beforeAutospacing="0" w:after="0" w:afterAutospacing="0" w:line="360" w:lineRule="auto"/>
        <w:ind w:left="0" w:right="0"/>
        <w:jc w:val="left"/>
        <w:rPr>
          <w:rFonts w:hint="eastAsia"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val="en-US" w:eastAsia="zh-CN" w:bidi="ar"/>
        </w:rPr>
        <w:t xml:space="preserve">                          第四章 采购程序</w:t>
      </w:r>
    </w:p>
    <w:p>
      <w:pPr>
        <w:keepNext w:val="0"/>
        <w:keepLines w:val="0"/>
        <w:widowControl/>
        <w:suppressLineNumbers w:val="0"/>
        <w:snapToGrid w:val="0"/>
        <w:spacing w:before="0" w:beforeAutospacing="0" w:after="0" w:afterAutospacing="0" w:line="360" w:lineRule="auto"/>
        <w:ind w:left="0" w:right="0" w:firstLine="472" w:firstLineChars="200"/>
        <w:jc w:val="left"/>
        <w:rPr>
          <w:rFonts w:hint="eastAsia"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val="en-US" w:eastAsia="zh-CN" w:bidi="ar"/>
        </w:rPr>
        <w:t>第九条 申请：</w:t>
      </w:r>
    </w:p>
    <w:p>
      <w:pPr>
        <w:keepNext w:val="0"/>
        <w:keepLines w:val="0"/>
        <w:widowControl/>
        <w:suppressLineNumbers w:val="0"/>
        <w:tabs>
          <w:tab w:val="left" w:pos="50"/>
        </w:tabs>
        <w:snapToGrid w:val="0"/>
        <w:spacing w:before="0" w:beforeAutospacing="0" w:after="0" w:afterAutospacing="0" w:line="360" w:lineRule="auto"/>
        <w:ind w:left="0" w:right="0" w:firstLine="472" w:firstLineChars="200"/>
        <w:jc w:val="left"/>
        <w:rPr>
          <w:rFonts w:hint="eastAsia"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val="en-US" w:eastAsia="zh-CN" w:bidi="ar"/>
        </w:rPr>
        <w:t>用户应按项目要求或实际需要提出仪器设备采购的OA申请或书面申请，申请中须载明购置仪器设备的名称、目的、用途、要求等内容。</w:t>
      </w:r>
    </w:p>
    <w:p>
      <w:pPr>
        <w:keepNext w:val="0"/>
        <w:keepLines w:val="0"/>
        <w:widowControl/>
        <w:suppressLineNumbers w:val="0"/>
        <w:snapToGrid w:val="0"/>
        <w:spacing w:before="0" w:beforeAutospacing="0" w:after="0" w:afterAutospacing="0" w:line="360" w:lineRule="auto"/>
        <w:ind w:left="0" w:right="0" w:firstLine="472" w:firstLineChars="200"/>
        <w:jc w:val="left"/>
        <w:rPr>
          <w:rFonts w:hint="eastAsia" w:ascii="仿宋_GB2312" w:hAnsi="仿宋_GB2312" w:eastAsia="仿宋_GB2312" w:cs="仿宋_GB2312"/>
          <w:color w:val="333333"/>
          <w:kern w:val="0"/>
          <w:sz w:val="30"/>
          <w:szCs w:val="30"/>
          <w:lang w:val="en-US" w:eastAsia="zh-CN" w:bidi="ar"/>
        </w:rPr>
      </w:pPr>
      <w:r>
        <w:rPr>
          <w:rFonts w:hint="eastAsia" w:ascii="仿宋_GB2312" w:hAnsi="仿宋_GB2312" w:eastAsia="仿宋_GB2312" w:cs="仿宋_GB2312"/>
          <w:color w:val="333333"/>
          <w:kern w:val="0"/>
          <w:sz w:val="30"/>
          <w:szCs w:val="30"/>
          <w:lang w:val="en-US" w:eastAsia="zh-CN" w:bidi="ar"/>
        </w:rPr>
        <w:t>第十条 审批权限及对应采购方式：按财务处规定的审批手续进行。</w:t>
      </w:r>
    </w:p>
    <w:p>
      <w:pPr>
        <w:keepNext w:val="0"/>
        <w:keepLines w:val="0"/>
        <w:widowControl/>
        <w:suppressLineNumbers w:val="0"/>
        <w:snapToGrid w:val="0"/>
        <w:spacing w:before="0" w:beforeAutospacing="0" w:after="0" w:afterAutospacing="0" w:line="360" w:lineRule="auto"/>
        <w:ind w:left="0" w:right="0" w:firstLine="472" w:firstLineChars="200"/>
        <w:jc w:val="left"/>
        <w:rPr>
          <w:rFonts w:hint="eastAsia"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val="en-US" w:eastAsia="zh-CN" w:bidi="ar"/>
        </w:rPr>
        <w:t>第十一条 采用竞争性谈判方式采购的，应当遵循下列程序：</w:t>
      </w:r>
    </w:p>
    <w:p>
      <w:pPr>
        <w:keepNext w:val="0"/>
        <w:keepLines w:val="0"/>
        <w:widowControl/>
        <w:suppressLineNumbers w:val="0"/>
        <w:snapToGrid w:val="0"/>
        <w:spacing w:before="0" w:beforeAutospacing="0" w:after="0" w:afterAutospacing="0" w:line="360" w:lineRule="auto"/>
        <w:ind w:left="0" w:right="0" w:firstLine="472" w:firstLineChars="200"/>
        <w:jc w:val="left"/>
        <w:rPr>
          <w:rFonts w:hint="eastAsia"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val="en-US" w:eastAsia="zh-CN" w:bidi="ar"/>
        </w:rPr>
        <w:t>（一）成立谈判小组。谈判小组由用户负责人、项目负责人、承办人员等3人以上组成。</w:t>
      </w:r>
    </w:p>
    <w:p>
      <w:pPr>
        <w:keepNext w:val="0"/>
        <w:keepLines w:val="0"/>
        <w:widowControl/>
        <w:suppressLineNumbers w:val="0"/>
        <w:snapToGrid w:val="0"/>
        <w:spacing w:before="0" w:beforeAutospacing="0" w:after="0" w:afterAutospacing="0" w:line="360" w:lineRule="auto"/>
        <w:ind w:left="0" w:right="0" w:firstLine="472" w:firstLineChars="200"/>
        <w:jc w:val="left"/>
        <w:rPr>
          <w:rFonts w:hint="eastAsia"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val="en-US" w:eastAsia="zh-CN" w:bidi="ar"/>
        </w:rPr>
        <w:t>（二）制定谈判方案。谈判方案包括谈判程序、谈判内容、合同草案的条款以及评定成交的标准等事项。</w:t>
      </w:r>
    </w:p>
    <w:p>
      <w:pPr>
        <w:keepNext w:val="0"/>
        <w:keepLines w:val="0"/>
        <w:widowControl/>
        <w:suppressLineNumbers w:val="0"/>
        <w:snapToGrid w:val="0"/>
        <w:spacing w:before="0" w:beforeAutospacing="0" w:after="0" w:afterAutospacing="0" w:line="360" w:lineRule="auto"/>
        <w:ind w:left="0" w:right="0" w:firstLine="472" w:firstLineChars="200"/>
        <w:jc w:val="left"/>
        <w:rPr>
          <w:rFonts w:hint="eastAsia"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val="en-US" w:eastAsia="zh-CN" w:bidi="ar"/>
        </w:rPr>
        <w:t>（三）确定邀请参加谈判的供应商名单。谈判小组从符合相应资格条件的供应商名单中确定不少于二家的供应商参加谈判，并向其提供谈判文件。</w:t>
      </w:r>
    </w:p>
    <w:p>
      <w:pPr>
        <w:keepNext w:val="0"/>
        <w:keepLines w:val="0"/>
        <w:widowControl/>
        <w:suppressLineNumbers w:val="0"/>
        <w:snapToGrid w:val="0"/>
        <w:spacing w:before="0" w:beforeAutospacing="0" w:after="0" w:afterAutospacing="0" w:line="360" w:lineRule="auto"/>
        <w:ind w:left="0" w:right="0" w:firstLine="472" w:firstLineChars="200"/>
        <w:jc w:val="left"/>
        <w:rPr>
          <w:rFonts w:hint="eastAsia"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val="en-US" w:eastAsia="zh-CN" w:bidi="ar"/>
        </w:rPr>
        <w:t>（四）谈判。谈判小组所有成员集中与单一供应商分别进行谈判。在谈判中，谈判小组成员不得透露与谈判有关的其他供应商的技术资料、价格和其他信息。采购内容有实质性变动的，谈判小组应当通知所有参加谈判的供应商。</w:t>
      </w:r>
    </w:p>
    <w:p>
      <w:pPr>
        <w:keepNext w:val="0"/>
        <w:keepLines w:val="0"/>
        <w:widowControl/>
        <w:suppressLineNumbers w:val="0"/>
        <w:snapToGrid w:val="0"/>
        <w:spacing w:before="0" w:beforeAutospacing="0" w:after="0" w:afterAutospacing="0" w:line="360" w:lineRule="auto"/>
        <w:ind w:left="0" w:right="0" w:firstLine="472" w:firstLineChars="200"/>
        <w:jc w:val="left"/>
        <w:rPr>
          <w:rFonts w:hint="eastAsia"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val="en-US" w:eastAsia="zh-CN" w:bidi="ar"/>
        </w:rPr>
        <w:t>（五）确定成交供应商。谈判结束后，谈判小组应当要求所有参加谈判的供应商在规定时间内进行最后报价，谈判小组根据符合采购需求、质量和服务相等且报价最低的原则确定成交供应商，并将结果通知所有供应商。</w:t>
      </w:r>
    </w:p>
    <w:p>
      <w:pPr>
        <w:keepNext w:val="0"/>
        <w:keepLines w:val="0"/>
        <w:widowControl/>
        <w:suppressLineNumbers w:val="0"/>
        <w:snapToGrid w:val="0"/>
        <w:spacing w:before="0" w:beforeAutospacing="0" w:after="0" w:afterAutospacing="0" w:line="360" w:lineRule="auto"/>
        <w:ind w:left="0" w:right="0" w:firstLine="472" w:firstLineChars="200"/>
        <w:jc w:val="left"/>
        <w:rPr>
          <w:rFonts w:hint="eastAsia"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val="en-US" w:eastAsia="zh-CN" w:bidi="ar"/>
        </w:rPr>
        <w:t>第十二条 采取询价方式采购的，应当遵循下列程序：</w:t>
      </w:r>
    </w:p>
    <w:p>
      <w:pPr>
        <w:keepNext w:val="0"/>
        <w:keepLines w:val="0"/>
        <w:widowControl/>
        <w:suppressLineNumbers w:val="0"/>
        <w:snapToGrid w:val="0"/>
        <w:spacing w:before="0" w:beforeAutospacing="0" w:after="0" w:afterAutospacing="0" w:line="360" w:lineRule="auto"/>
        <w:ind w:left="0" w:right="0" w:firstLine="472" w:firstLineChars="200"/>
        <w:jc w:val="left"/>
        <w:rPr>
          <w:rFonts w:hint="eastAsia"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val="en-US" w:eastAsia="zh-CN" w:bidi="ar"/>
        </w:rPr>
        <w:t>（一）成立询价小组。询价小组由用户负责人、项目负责人、承办人员等3人以上组成。询价小组负责对采购项目的价格构成和评定成交的标准等事项做出规定。</w:t>
      </w:r>
    </w:p>
    <w:p>
      <w:pPr>
        <w:keepNext w:val="0"/>
        <w:keepLines w:val="0"/>
        <w:widowControl/>
        <w:suppressLineNumbers w:val="0"/>
        <w:snapToGrid w:val="0"/>
        <w:spacing w:before="0" w:beforeAutospacing="0" w:after="0" w:afterAutospacing="0" w:line="360" w:lineRule="auto"/>
        <w:ind w:left="0" w:right="0" w:firstLine="472" w:firstLineChars="200"/>
        <w:jc w:val="left"/>
        <w:rPr>
          <w:rFonts w:hint="eastAsia"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val="en-US" w:eastAsia="zh-CN" w:bidi="ar"/>
        </w:rPr>
        <w:t>（二）确定被询价的供应商名单。询价小组根据采购需求，从符合相应资格条件的供应商名单中确定不少于二家的供应商，并向其发出询价通知书让其报价。</w:t>
      </w:r>
    </w:p>
    <w:p>
      <w:pPr>
        <w:keepNext w:val="0"/>
        <w:keepLines w:val="0"/>
        <w:widowControl/>
        <w:suppressLineNumbers w:val="0"/>
        <w:snapToGrid w:val="0"/>
        <w:spacing w:before="0" w:beforeAutospacing="0" w:after="0" w:afterAutospacing="0" w:line="360" w:lineRule="auto"/>
        <w:ind w:left="0" w:right="0" w:firstLine="472" w:firstLineChars="200"/>
        <w:jc w:val="left"/>
        <w:rPr>
          <w:rFonts w:hint="eastAsia"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val="en-US" w:eastAsia="zh-CN" w:bidi="ar"/>
        </w:rPr>
        <w:t>（三）询价。询价小组要求被询价的供应商按要求一次报出不得更改的价格。</w:t>
      </w:r>
    </w:p>
    <w:p>
      <w:pPr>
        <w:keepNext w:val="0"/>
        <w:keepLines w:val="0"/>
        <w:widowControl/>
        <w:suppressLineNumbers w:val="0"/>
        <w:snapToGrid w:val="0"/>
        <w:spacing w:before="0" w:beforeAutospacing="0" w:after="0" w:afterAutospacing="0" w:line="360" w:lineRule="auto"/>
        <w:ind w:left="0" w:right="0" w:firstLine="472" w:firstLineChars="200"/>
        <w:jc w:val="left"/>
        <w:rPr>
          <w:rFonts w:hint="eastAsia"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val="en-US" w:eastAsia="zh-CN" w:bidi="ar"/>
        </w:rPr>
        <w:t>（四）确定成交供应商。用户根据符合采购需求、质量和服务相等且报价最低的原则确定成交供应商，并将结果通知所有供应商。</w:t>
      </w:r>
    </w:p>
    <w:p>
      <w:pPr>
        <w:keepNext w:val="0"/>
        <w:keepLines w:val="0"/>
        <w:widowControl/>
        <w:suppressLineNumbers w:val="0"/>
        <w:snapToGrid w:val="0"/>
        <w:spacing w:before="0" w:beforeAutospacing="0" w:after="0" w:afterAutospacing="0" w:line="360" w:lineRule="auto"/>
        <w:ind w:left="0" w:right="0" w:firstLine="472" w:firstLineChars="200"/>
        <w:jc w:val="left"/>
        <w:rPr>
          <w:rFonts w:hint="eastAsia"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val="en-US" w:eastAsia="zh-CN" w:bidi="ar"/>
        </w:rPr>
        <w:t>第十三条 特定情况，只能从单一来源供应商处采购的项目，用户应成立由用户负责人、项目负责人、承办人员等3人以上组成的采购小组，采购小组与供应商遵循本办法规定的原则，在保证采购项目质量和双方商定合理价格的基础上进行采购。</w:t>
      </w:r>
    </w:p>
    <w:p>
      <w:pPr>
        <w:keepNext w:val="0"/>
        <w:keepLines w:val="0"/>
        <w:widowControl/>
        <w:suppressLineNumbers w:val="0"/>
        <w:snapToGrid w:val="0"/>
        <w:spacing w:before="0" w:beforeAutospacing="0" w:after="0" w:afterAutospacing="0" w:line="360" w:lineRule="auto"/>
        <w:ind w:left="0" w:right="0" w:firstLine="472" w:firstLineChars="200"/>
        <w:jc w:val="left"/>
        <w:rPr>
          <w:rFonts w:hint="eastAsia"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val="en-US" w:eastAsia="zh-CN" w:bidi="ar"/>
        </w:rPr>
        <w:t>第十四条 采购金额在规定金额以上的必须签订合同。</w:t>
      </w:r>
    </w:p>
    <w:p>
      <w:pPr>
        <w:keepNext w:val="0"/>
        <w:keepLines w:val="0"/>
        <w:widowControl/>
        <w:suppressLineNumbers w:val="0"/>
        <w:snapToGrid w:val="0"/>
        <w:spacing w:before="0" w:beforeAutospacing="0" w:after="0" w:afterAutospacing="0" w:line="360" w:lineRule="auto"/>
        <w:ind w:left="0" w:right="0" w:firstLine="472" w:firstLineChars="200"/>
        <w:jc w:val="left"/>
        <w:rPr>
          <w:rFonts w:hint="eastAsia"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val="en-US" w:eastAsia="zh-CN" w:bidi="ar"/>
        </w:rPr>
        <w:t xml:space="preserve"> 订货合同由基建采购处以及用户与供应商签订，相关人员要配合做好填报工作。</w:t>
      </w:r>
    </w:p>
    <w:p>
      <w:pPr>
        <w:keepNext w:val="0"/>
        <w:keepLines w:val="0"/>
        <w:widowControl/>
        <w:suppressLineNumbers w:val="0"/>
        <w:snapToGrid w:val="0"/>
        <w:spacing w:before="0" w:beforeAutospacing="0" w:after="0" w:afterAutospacing="0" w:line="360" w:lineRule="auto"/>
        <w:ind w:left="0" w:right="0" w:firstLine="472" w:firstLineChars="200"/>
        <w:jc w:val="left"/>
        <w:rPr>
          <w:rFonts w:hint="eastAsia"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val="en-US" w:eastAsia="zh-CN" w:bidi="ar"/>
        </w:rPr>
        <w:t>第十五条 相关部门应在仪器设备到货前准备好安装运行条件。</w:t>
      </w:r>
    </w:p>
    <w:p>
      <w:pPr>
        <w:keepNext w:val="0"/>
        <w:keepLines w:val="0"/>
        <w:widowControl/>
        <w:suppressLineNumbers w:val="0"/>
        <w:snapToGrid w:val="0"/>
        <w:spacing w:before="0" w:beforeAutospacing="0" w:after="0" w:afterAutospacing="0" w:line="360" w:lineRule="auto"/>
        <w:ind w:left="0" w:right="0" w:firstLine="472" w:firstLineChars="200"/>
        <w:jc w:val="left"/>
        <w:rPr>
          <w:rFonts w:hint="eastAsia"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val="en-US" w:eastAsia="zh-CN" w:bidi="ar"/>
        </w:rPr>
        <w:t>第十六条 使用人或管理人必须在采购约定或合同规定的期限内完成验收工作，包括：开箱清点、安装调试、试运行、逐项测试技术指标、签署验收报告等。凡是数量、质量或技术指标达不到采购约定或合同要求的，用户应及时取证并邀请供货商共同到场，依照约定、合同解决；双方有争议的要进行协商，协商未果的，通过法律途径解决。采购金额在10万元及以上的采购项目，实验教学中心、基建采购处必须指派专人参与验收。</w:t>
      </w:r>
    </w:p>
    <w:p>
      <w:pPr>
        <w:keepNext w:val="0"/>
        <w:keepLines w:val="0"/>
        <w:widowControl/>
        <w:suppressLineNumbers w:val="0"/>
        <w:snapToGrid w:val="0"/>
        <w:spacing w:before="0" w:beforeAutospacing="0" w:after="0" w:afterAutospacing="0" w:line="360" w:lineRule="auto"/>
        <w:ind w:left="0" w:right="0" w:firstLine="472" w:firstLineChars="200"/>
        <w:jc w:val="left"/>
        <w:rPr>
          <w:rFonts w:hint="eastAsia"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val="en-US" w:eastAsia="zh-CN" w:bidi="ar"/>
        </w:rPr>
        <w:t>第十七条 验收工作完成后要形成完整的档案。</w:t>
      </w:r>
    </w:p>
    <w:p>
      <w:pPr>
        <w:keepNext w:val="0"/>
        <w:keepLines w:val="0"/>
        <w:widowControl/>
        <w:suppressLineNumbers w:val="0"/>
        <w:snapToGrid w:val="0"/>
        <w:spacing w:before="0" w:beforeAutospacing="0" w:after="0" w:afterAutospacing="0" w:line="360" w:lineRule="auto"/>
        <w:ind w:right="0"/>
        <w:jc w:val="left"/>
        <w:rPr>
          <w:rFonts w:hint="eastAsia"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val="en-US" w:eastAsia="zh-CN" w:bidi="ar"/>
        </w:rPr>
        <w:t xml:space="preserve">     采购活动记录应包含下列内容:</w:t>
      </w:r>
    </w:p>
    <w:p>
      <w:pPr>
        <w:keepNext w:val="0"/>
        <w:keepLines w:val="0"/>
        <w:widowControl/>
        <w:suppressLineNumbers w:val="0"/>
        <w:snapToGrid w:val="0"/>
        <w:spacing w:before="0" w:beforeAutospacing="0" w:after="0" w:afterAutospacing="0" w:line="360" w:lineRule="auto"/>
        <w:ind w:left="0" w:right="0" w:firstLine="472" w:firstLineChars="200"/>
        <w:jc w:val="left"/>
        <w:rPr>
          <w:rFonts w:hint="eastAsia"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val="en-US" w:eastAsia="zh-CN" w:bidi="ar"/>
        </w:rPr>
        <w:t>（一）采购项目类别、名称；</w:t>
      </w:r>
    </w:p>
    <w:p>
      <w:pPr>
        <w:keepNext w:val="0"/>
        <w:keepLines w:val="0"/>
        <w:widowControl/>
        <w:suppressLineNumbers w:val="0"/>
        <w:snapToGrid w:val="0"/>
        <w:spacing w:before="0" w:beforeAutospacing="0" w:after="0" w:afterAutospacing="0" w:line="360" w:lineRule="auto"/>
        <w:ind w:left="0" w:right="0" w:firstLine="472" w:firstLineChars="200"/>
        <w:jc w:val="left"/>
        <w:rPr>
          <w:rFonts w:hint="eastAsia"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val="en-US" w:eastAsia="zh-CN" w:bidi="ar"/>
        </w:rPr>
        <w:t>（二）采购项目预算、资金构成和采购价格；</w:t>
      </w:r>
    </w:p>
    <w:p>
      <w:pPr>
        <w:keepNext w:val="0"/>
        <w:keepLines w:val="0"/>
        <w:widowControl/>
        <w:suppressLineNumbers w:val="0"/>
        <w:snapToGrid w:val="0"/>
        <w:spacing w:before="0" w:beforeAutospacing="0" w:after="0" w:afterAutospacing="0" w:line="360" w:lineRule="auto"/>
        <w:ind w:left="0" w:right="0" w:firstLine="472" w:firstLineChars="200"/>
        <w:jc w:val="left"/>
        <w:rPr>
          <w:rFonts w:hint="eastAsia"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val="en-US" w:eastAsia="zh-CN" w:bidi="ar"/>
        </w:rPr>
        <w:t xml:space="preserve">（三）采购方式，并载明原因； </w:t>
      </w:r>
    </w:p>
    <w:p>
      <w:pPr>
        <w:keepNext w:val="0"/>
        <w:keepLines w:val="0"/>
        <w:widowControl/>
        <w:suppressLineNumbers w:val="0"/>
        <w:snapToGrid w:val="0"/>
        <w:spacing w:before="0" w:beforeAutospacing="0" w:after="0" w:afterAutospacing="0" w:line="360" w:lineRule="auto"/>
        <w:ind w:left="0" w:right="0" w:firstLine="472" w:firstLineChars="200"/>
        <w:jc w:val="left"/>
        <w:rPr>
          <w:rFonts w:hint="eastAsia"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val="en-US" w:eastAsia="zh-CN" w:bidi="ar"/>
        </w:rPr>
        <w:t>（四）邀请和选择供应商的条件及原因；</w:t>
      </w:r>
    </w:p>
    <w:p>
      <w:pPr>
        <w:keepNext w:val="0"/>
        <w:keepLines w:val="0"/>
        <w:widowControl/>
        <w:suppressLineNumbers w:val="0"/>
        <w:snapToGrid w:val="0"/>
        <w:spacing w:before="0" w:beforeAutospacing="0" w:after="0" w:afterAutospacing="0" w:line="360" w:lineRule="auto"/>
        <w:ind w:left="0" w:right="0" w:firstLine="472" w:firstLineChars="200"/>
        <w:jc w:val="left"/>
        <w:rPr>
          <w:rFonts w:hint="eastAsia"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val="en-US" w:eastAsia="zh-CN" w:bidi="ar"/>
        </w:rPr>
        <w:t>（五）评判标准及确定成交供应商的原因；</w:t>
      </w:r>
    </w:p>
    <w:p>
      <w:pPr>
        <w:keepNext w:val="0"/>
        <w:keepLines w:val="0"/>
        <w:widowControl/>
        <w:suppressLineNumbers w:val="0"/>
        <w:snapToGrid w:val="0"/>
        <w:spacing w:before="0" w:beforeAutospacing="0" w:after="0" w:afterAutospacing="0" w:line="360" w:lineRule="auto"/>
        <w:ind w:left="0" w:right="0" w:firstLine="472" w:firstLineChars="200"/>
        <w:jc w:val="left"/>
        <w:rPr>
          <w:rFonts w:hint="eastAsia"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val="en-US" w:eastAsia="zh-CN" w:bidi="ar"/>
        </w:rPr>
        <w:t>（六）其他需要记载的内容。</w:t>
      </w:r>
    </w:p>
    <w:p>
      <w:pPr>
        <w:keepNext w:val="0"/>
        <w:keepLines w:val="0"/>
        <w:widowControl/>
        <w:suppressLineNumbers w:val="0"/>
        <w:adjustRightInd w:val="0"/>
        <w:snapToGrid w:val="0"/>
        <w:spacing w:before="0" w:beforeAutospacing="0" w:after="0" w:afterAutospacing="0" w:line="360" w:lineRule="auto"/>
        <w:ind w:left="0" w:right="0"/>
        <w:jc w:val="left"/>
        <w:rPr>
          <w:rFonts w:hint="eastAsia"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val="en-US" w:eastAsia="zh-CN" w:bidi="ar"/>
        </w:rPr>
        <w:t xml:space="preserve">                          第六章 附则</w:t>
      </w:r>
    </w:p>
    <w:p>
      <w:pPr>
        <w:keepNext w:val="0"/>
        <w:keepLines w:val="0"/>
        <w:widowControl/>
        <w:suppressLineNumbers w:val="0"/>
        <w:snapToGrid w:val="0"/>
        <w:spacing w:before="0" w:beforeAutospacing="0" w:after="0" w:afterAutospacing="0" w:line="360" w:lineRule="auto"/>
        <w:ind w:left="0" w:right="0" w:firstLine="472" w:firstLineChars="200"/>
        <w:jc w:val="left"/>
        <w:rPr>
          <w:rFonts w:hint="eastAsia"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val="en-US" w:eastAsia="zh-CN" w:bidi="ar"/>
        </w:rPr>
        <w:t>第十八条 本办法自颁布之日起执行，由集团仪器设备采购部门负责解释。</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modern"/>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A00002EF" w:usb1="4000004B" w:usb2="00000000" w:usb3="00000000" w:csb0="2000009F" w:csb1="00000000"/>
  </w:font>
  <w:font w:name="Calibri">
    <w:panose1 w:val="020F0502020204030204"/>
    <w:charset w:val="00"/>
    <w:family w:val="decorative"/>
    <w:pitch w:val="default"/>
    <w:sig w:usb0="A00002EF" w:usb1="4000207B" w:usb2="00000000" w:usb3="00000000" w:csb0="2000009F" w:csb1="00000000"/>
  </w:font>
  <w:font w:name="Arial">
    <w:panose1 w:val="020B0604020202020204"/>
    <w:charset w:val="01"/>
    <w:family w:val="decorative"/>
    <w:pitch w:val="default"/>
    <w:sig w:usb0="00007A87" w:usb1="80000000" w:usb2="00000008" w:usb3="00000000" w:csb0="400001FF" w:csb1="FFFF0000"/>
  </w:font>
  <w:font w:name="Courier New">
    <w:panose1 w:val="02070309020205020404"/>
    <w:charset w:val="01"/>
    <w:family w:val="swiss"/>
    <w:pitch w:val="default"/>
    <w:sig w:usb0="00007A87" w:usb1="80000000" w:usb2="00000008"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A00002EF" w:usb1="4000004B" w:usb2="00000000" w:usb3="00000000" w:csb0="2000009F" w:csb1="00000000"/>
  </w:font>
  <w:font w:name="Calibri">
    <w:panose1 w:val="020F0502020204030204"/>
    <w:charset w:val="00"/>
    <w:family w:val="roman"/>
    <w:pitch w:val="default"/>
    <w:sig w:usb0="A00002EF" w:usb1="4000207B" w:usb2="00000000" w:usb3="00000000" w:csb0="2000009F" w:csb1="00000000"/>
  </w:font>
  <w:font w:name="Arial">
    <w:panose1 w:val="020B0604020202020204"/>
    <w:charset w:val="01"/>
    <w:family w:val="roman"/>
    <w:pitch w:val="default"/>
    <w:sig w:usb0="00007A87" w:usb1="80000000" w:usb2="00000008" w:usb3="00000000" w:csb0="400001FF" w:csb1="FFFF0000"/>
  </w:font>
  <w:font w:name="Courier New">
    <w:panose1 w:val="02070309020205020404"/>
    <w:charset w:val="01"/>
    <w:family w:val="decorative"/>
    <w:pitch w:val="default"/>
    <w:sig w:usb0="00007A87" w:usb1="80000000" w:usb2="00000008"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A00002EF" w:usb1="4000004B" w:usb2="00000000" w:usb3="00000000" w:csb0="2000009F" w:csb1="00000000"/>
  </w:font>
  <w:font w:name="Calibri">
    <w:panose1 w:val="020F0502020204030204"/>
    <w:charset w:val="00"/>
    <w:family w:val="modern"/>
    <w:pitch w:val="default"/>
    <w:sig w:usb0="A00002EF" w:usb1="4000207B" w:usb2="00000000" w:usb3="00000000" w:csb0="2000009F" w:csb1="00000000"/>
  </w:font>
  <w:font w:name="Arial">
    <w:panose1 w:val="020B0604020202020204"/>
    <w:charset w:val="01"/>
    <w:family w:val="modern"/>
    <w:pitch w:val="default"/>
    <w:sig w:usb0="00007A87" w:usb1="80000000" w:usb2="00000008" w:usb3="00000000" w:csb0="400001FF" w:csb1="FFFF0000"/>
  </w:font>
  <w:font w:name="Courier New">
    <w:panose1 w:val="02070309020205020404"/>
    <w:charset w:val="01"/>
    <w:family w:val="roman"/>
    <w:pitch w:val="default"/>
    <w:sig w:usb0="00007A87" w:usb1="80000000" w:usb2="00000008"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auto"/>
    <w:pitch w:val="default"/>
    <w:sig w:usb0="00000001" w:usb1="080E0000" w:usb2="00000000" w:usb3="00000000" w:csb0="00040000" w:csb1="00000000"/>
  </w:font>
  <w:font w:name="Arial">
    <w:panose1 w:val="020B0604020202020204"/>
    <w:charset w:val="00"/>
    <w:family w:val="auto"/>
    <w:pitch w:val="default"/>
    <w:sig w:usb0="00007A87" w:usb1="80000000" w:usb2="00000008" w:usb3="00000000" w:csb0="400001FF" w:csb1="FFFF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B5A2A41"/>
    <w:rsid w:val="3FD768CC"/>
    <w:rsid w:val="46534F71"/>
    <w:rsid w:val="5C077B1E"/>
    <w:rsid w:val="61BE18FE"/>
    <w:rsid w:val="6C2A7A28"/>
    <w:rsid w:val="754C4C59"/>
    <w:rsid w:val="76072D30"/>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FollowedHyperlink"/>
    <w:basedOn w:val="3"/>
    <w:qFormat/>
    <w:uiPriority w:val="0"/>
    <w:rPr>
      <w:color w:val="333333"/>
      <w:sz w:val="18"/>
      <w:szCs w:val="18"/>
      <w:u w:val="none"/>
    </w:rPr>
  </w:style>
  <w:style w:type="character" w:styleId="5">
    <w:name w:val="Hyperlink"/>
    <w:basedOn w:val="3"/>
    <w:qFormat/>
    <w:uiPriority w:val="0"/>
    <w:rPr>
      <w:color w:val="333333"/>
      <w:sz w:val="18"/>
      <w:szCs w:val="18"/>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*WU</cp:lastModifiedBy>
  <cp:lastPrinted>2015-10-30T04:11:00Z</cp:lastPrinted>
  <dcterms:modified xsi:type="dcterms:W3CDTF">2015-11-20T00:54:39Z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2052-10.1.0.5346</vt:lpwstr>
  </property>
</Properties>
</file>